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23</w:t>
      </w:r>
      <w:r w:rsidR="002B57F2">
        <w:rPr>
          <w:rFonts w:ascii="Times New Roman" w:hAnsi="Times New Roman"/>
          <w:sz w:val="24"/>
          <w:szCs w:val="24"/>
          <w:lang w:val="ru-RU"/>
        </w:rPr>
        <w:t>8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2B57F2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6</w:t>
      </w:r>
      <w:r w:rsidR="00D238DE" w:rsidRPr="009F5D32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ED03BB" w:rsidRPr="009F5D32">
        <w:rPr>
          <w:sz w:val="24"/>
          <w:szCs w:val="24"/>
        </w:rPr>
        <w:t>1</w:t>
      </w:r>
      <w:r w:rsidR="002B57F2">
        <w:rPr>
          <w:sz w:val="24"/>
          <w:szCs w:val="24"/>
        </w:rPr>
        <w:t>2</w:t>
      </w:r>
      <w:r w:rsidRPr="009F5D32">
        <w:rPr>
          <w:sz w:val="24"/>
          <w:szCs w:val="24"/>
        </w:rPr>
        <w:t xml:space="preserve"> </w:t>
      </w:r>
      <w:r w:rsidR="002B57F2">
        <w:rPr>
          <w:sz w:val="24"/>
          <w:szCs w:val="24"/>
        </w:rPr>
        <w:t>феврал</w:t>
      </w:r>
      <w:r w:rsidRPr="009F5D32">
        <w:rPr>
          <w:sz w:val="24"/>
          <w:szCs w:val="24"/>
        </w:rPr>
        <w:t>я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2B57F2">
        <w:rPr>
          <w:sz w:val="24"/>
          <w:szCs w:val="24"/>
        </w:rPr>
        <w:t>4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2680"/>
      </w:tblGrid>
      <w:tr w:rsidR="00D238DE" w:rsidRPr="009F5D32" w:rsidTr="002B57F2">
        <w:tc>
          <w:tcPr>
            <w:tcW w:w="4815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80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2B57F2">
        <w:tc>
          <w:tcPr>
            <w:tcW w:w="4815" w:type="dxa"/>
          </w:tcPr>
          <w:p w:rsidR="003819CC" w:rsidRPr="00FB21AD" w:rsidRDefault="003819CC" w:rsidP="002B57F2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2B57F2"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2B57F2">
              <w:rPr>
                <w:sz w:val="24"/>
                <w:szCs w:val="24"/>
              </w:rPr>
              <w:t>Лианозово</w:t>
            </w:r>
            <w:r w:rsidRPr="00FB21AD">
              <w:rPr>
                <w:sz w:val="24"/>
                <w:szCs w:val="24"/>
              </w:rPr>
              <w:t xml:space="preserve">, </w:t>
            </w:r>
            <w:r w:rsidR="002B57F2">
              <w:rPr>
                <w:sz w:val="24"/>
                <w:szCs w:val="24"/>
              </w:rPr>
              <w:t>шоссе Дмитровское</w:t>
            </w:r>
            <w:r w:rsidRPr="00FB21AD">
              <w:rPr>
                <w:sz w:val="24"/>
                <w:szCs w:val="24"/>
              </w:rPr>
              <w:t>, д</w:t>
            </w:r>
            <w:r w:rsidR="002B57F2"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116</w:t>
            </w:r>
            <w:r w:rsidRPr="00FB21AD">
              <w:rPr>
                <w:sz w:val="24"/>
                <w:szCs w:val="24"/>
              </w:rPr>
              <w:t xml:space="preserve">, этаж </w:t>
            </w:r>
            <w:r w:rsidR="002B57F2">
              <w:rPr>
                <w:sz w:val="24"/>
                <w:szCs w:val="24"/>
              </w:rPr>
              <w:t>10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 xml:space="preserve">, </w:t>
            </w:r>
            <w:r w:rsidR="002B57F2">
              <w:rPr>
                <w:sz w:val="24"/>
                <w:szCs w:val="24"/>
              </w:rPr>
              <w:t xml:space="preserve">часть </w:t>
            </w:r>
            <w:r w:rsidRPr="00FB21AD">
              <w:rPr>
                <w:sz w:val="24"/>
                <w:szCs w:val="24"/>
              </w:rPr>
              <w:t>комнат</w:t>
            </w:r>
            <w:r w:rsidR="002B57F2">
              <w:rPr>
                <w:sz w:val="24"/>
                <w:szCs w:val="24"/>
              </w:rPr>
              <w:t>ы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площадью </w:t>
            </w:r>
            <w:r w:rsidR="002B57F2">
              <w:rPr>
                <w:sz w:val="24"/>
                <w:szCs w:val="24"/>
              </w:rPr>
              <w:t>69</w:t>
            </w:r>
            <w:r w:rsidRPr="00FB21AD">
              <w:rPr>
                <w:sz w:val="24"/>
                <w:szCs w:val="24"/>
              </w:rPr>
              <w:t>,</w:t>
            </w:r>
            <w:r w:rsidR="002B57F2">
              <w:rPr>
                <w:sz w:val="24"/>
                <w:szCs w:val="24"/>
              </w:rPr>
              <w:t>0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3819CC" w:rsidRPr="00FB21AD" w:rsidRDefault="002B57F2" w:rsidP="002B5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 w:rsidR="0038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3819CC">
              <w:rPr>
                <w:sz w:val="24"/>
                <w:szCs w:val="24"/>
              </w:rPr>
              <w:t>00</w:t>
            </w:r>
            <w:r w:rsidR="003819CC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80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7.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 w:rsidR="003819CC">
        <w:rPr>
          <w:sz w:val="24"/>
          <w:szCs w:val="24"/>
        </w:rPr>
        <w:t>я</w:t>
      </w:r>
      <w:r w:rsidRPr="009F5D32">
        <w:rPr>
          <w:sz w:val="24"/>
          <w:szCs w:val="24"/>
        </w:rPr>
        <w:t xml:space="preserve"> по аренде присутствует </w:t>
      </w:r>
      <w:r w:rsidR="003819CC">
        <w:rPr>
          <w:sz w:val="24"/>
          <w:szCs w:val="24"/>
        </w:rPr>
        <w:t>в полном</w:t>
      </w:r>
      <w:r w:rsidRPr="009F5D32">
        <w:rPr>
          <w:sz w:val="24"/>
          <w:szCs w:val="24"/>
        </w:rPr>
        <w:t xml:space="preserve"> состав</w:t>
      </w:r>
      <w:r w:rsidR="003819CC">
        <w:rPr>
          <w:sz w:val="24"/>
          <w:szCs w:val="24"/>
        </w:rPr>
        <w:t>е</w:t>
      </w:r>
      <w:r w:rsidRPr="009F5D32">
        <w:rPr>
          <w:sz w:val="24"/>
          <w:szCs w:val="24"/>
        </w:rPr>
        <w:t xml:space="preserve">. Заседание Комиссии по </w:t>
      </w:r>
      <w:r w:rsidRPr="009F5D32">
        <w:rPr>
          <w:sz w:val="24"/>
          <w:szCs w:val="24"/>
        </w:rPr>
        <w:lastRenderedPageBreak/>
        <w:t>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3819CC">
        <w:rPr>
          <w:color w:val="000000"/>
          <w:spacing w:val="-2"/>
          <w:sz w:val="24"/>
          <w:szCs w:val="24"/>
        </w:rPr>
        <w:t>0</w:t>
      </w:r>
      <w:r w:rsidR="002B57F2">
        <w:rPr>
          <w:color w:val="000000"/>
          <w:spacing w:val="-2"/>
          <w:sz w:val="24"/>
          <w:szCs w:val="24"/>
        </w:rPr>
        <w:t>5</w:t>
      </w:r>
      <w:r w:rsidR="00ED03BB" w:rsidRPr="009F5D32">
        <w:rPr>
          <w:sz w:val="24"/>
          <w:szCs w:val="24"/>
        </w:rPr>
        <w:t>.0</w:t>
      </w:r>
      <w:r w:rsidR="002B57F2">
        <w:rPr>
          <w:sz w:val="24"/>
          <w:szCs w:val="24"/>
        </w:rPr>
        <w:t>3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6E1417" w:rsidRPr="009F5D32" w:rsidTr="006E1417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3819CC" w:rsidRPr="009F5D32" w:rsidTr="006E1417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2B57F2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 w:rsidR="002B57F2">
              <w:rPr>
                <w:sz w:val="24"/>
                <w:szCs w:val="24"/>
              </w:rPr>
              <w:t>Лукьянченко Валерий Михайлович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2B57F2" w:rsidRDefault="002B57F2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2B57F2">
              <w:rPr>
                <w:sz w:val="24"/>
                <w:szCs w:val="24"/>
              </w:rPr>
              <w:t>504300398834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1</w:t>
            </w:r>
            <w:r w:rsidR="002B57F2">
              <w:rPr>
                <w:sz w:val="24"/>
                <w:szCs w:val="24"/>
              </w:rPr>
              <w:t>2</w:t>
            </w:r>
            <w:r w:rsidRPr="003819CC">
              <w:rPr>
                <w:sz w:val="24"/>
                <w:szCs w:val="24"/>
              </w:rPr>
              <w:t>7</w:t>
            </w:r>
            <w:r w:rsidR="002B57F2">
              <w:rPr>
                <w:sz w:val="24"/>
                <w:szCs w:val="24"/>
              </w:rPr>
              <w:t>562</w:t>
            </w:r>
            <w:r w:rsidRPr="003819CC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Москва, </w:t>
            </w:r>
          </w:p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Хачатуряна</w:t>
            </w:r>
            <w:r w:rsidRPr="003819CC">
              <w:rPr>
                <w:sz w:val="24"/>
                <w:szCs w:val="24"/>
              </w:rPr>
              <w:t xml:space="preserve">, </w:t>
            </w:r>
          </w:p>
          <w:p w:rsidR="003819CC" w:rsidRPr="003819CC" w:rsidRDefault="003819CC" w:rsidP="002B57F2">
            <w:pPr>
              <w:jc w:val="center"/>
              <w:rPr>
                <w:sz w:val="24"/>
                <w:szCs w:val="24"/>
                <w:highlight w:val="cyan"/>
              </w:rPr>
            </w:pPr>
            <w:r w:rsidRPr="003819CC">
              <w:rPr>
                <w:sz w:val="24"/>
                <w:szCs w:val="24"/>
              </w:rPr>
              <w:t xml:space="preserve">д. </w:t>
            </w:r>
            <w:r w:rsidR="002B57F2">
              <w:rPr>
                <w:sz w:val="24"/>
                <w:szCs w:val="24"/>
              </w:rPr>
              <w:t>12</w:t>
            </w:r>
            <w:r w:rsidRPr="003819CC">
              <w:rPr>
                <w:sz w:val="24"/>
                <w:szCs w:val="24"/>
              </w:rPr>
              <w:t xml:space="preserve">, </w:t>
            </w:r>
            <w:r w:rsidR="002B57F2">
              <w:rPr>
                <w:sz w:val="24"/>
                <w:szCs w:val="24"/>
              </w:rPr>
              <w:t xml:space="preserve">к.3, </w:t>
            </w:r>
            <w:r w:rsidR="004B3E22">
              <w:rPr>
                <w:sz w:val="24"/>
                <w:szCs w:val="24"/>
              </w:rPr>
              <w:t>кв.</w:t>
            </w:r>
            <w:r w:rsidR="002B57F2">
              <w:rPr>
                <w:sz w:val="24"/>
                <w:szCs w:val="24"/>
              </w:rPr>
              <w:t>234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2B57F2">
        <w:rPr>
          <w:color w:val="000000"/>
          <w:sz w:val="24"/>
          <w:szCs w:val="24"/>
        </w:rPr>
        <w:t>2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2B57F2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Лианозово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шоссе Дмитровское</w:t>
            </w:r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</w:t>
            </w:r>
            <w:r w:rsidRPr="00FB21AD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10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часть </w:t>
            </w:r>
            <w:r w:rsidRPr="00FB21AD">
              <w:rPr>
                <w:sz w:val="24"/>
                <w:szCs w:val="24"/>
              </w:rPr>
              <w:t>комнат</w:t>
            </w:r>
            <w:r>
              <w:rPr>
                <w:sz w:val="24"/>
                <w:szCs w:val="24"/>
              </w:rPr>
              <w:t>ы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площадью 69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417" w:rsidRPr="009F5D32" w:rsidRDefault="004B3E22" w:rsidP="006E1417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 w:rsidR="002B57F2">
              <w:rPr>
                <w:sz w:val="24"/>
                <w:szCs w:val="24"/>
              </w:rPr>
              <w:t>Лукьянченко Валерий Михайлович</w:t>
            </w:r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2B57F2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2B57F2">
              <w:rPr>
                <w:sz w:val="24"/>
                <w:szCs w:val="24"/>
              </w:rPr>
              <w:t>58285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</w:t>
            </w:r>
            <w:r w:rsidR="002B57F2">
              <w:rPr>
                <w:sz w:val="24"/>
                <w:szCs w:val="24"/>
              </w:rPr>
              <w:t>18168</w:t>
            </w:r>
          </w:p>
        </w:tc>
        <w:tc>
          <w:tcPr>
            <w:tcW w:w="1559" w:type="dxa"/>
          </w:tcPr>
          <w:p w:rsidR="006E1417" w:rsidRPr="009F5D32" w:rsidRDefault="004B3E22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2B57F2">
              <w:rPr>
                <w:sz w:val="24"/>
                <w:szCs w:val="24"/>
              </w:rPr>
              <w:t>5</w:t>
            </w:r>
            <w:r w:rsidR="009F5D32" w:rsidRPr="009F5D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2B57F2">
              <w:rPr>
                <w:sz w:val="24"/>
                <w:szCs w:val="24"/>
              </w:rPr>
              <w:t>2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2B57F2" w:rsidRDefault="002B57F2" w:rsidP="002B57F2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23</w:t>
            </w:r>
            <w:r w:rsidR="006E1417" w:rsidRPr="009F5D3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2B57F2">
        <w:rPr>
          <w:color w:val="000000"/>
          <w:sz w:val="24"/>
          <w:szCs w:val="24"/>
        </w:rPr>
        <w:t>2</w:t>
      </w:r>
      <w:r w:rsidRPr="009F5D32">
        <w:rPr>
          <w:color w:val="000000"/>
          <w:sz w:val="24"/>
          <w:szCs w:val="24"/>
        </w:rPr>
        <w:t xml:space="preserve"> </w:t>
      </w:r>
      <w:r w:rsidR="004B3E22">
        <w:rPr>
          <w:b/>
          <w:color w:val="000000"/>
          <w:sz w:val="24"/>
          <w:szCs w:val="24"/>
        </w:rPr>
        <w:t xml:space="preserve">Индивидуальным предпринимателем </w:t>
      </w:r>
      <w:r w:rsidR="002B57F2">
        <w:rPr>
          <w:b/>
          <w:color w:val="000000"/>
          <w:sz w:val="24"/>
          <w:szCs w:val="24"/>
        </w:rPr>
        <w:t>Лукьянченко Валерием Михайловичем</w:t>
      </w:r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2B57F2">
        <w:rPr>
          <w:color w:val="000000"/>
          <w:sz w:val="24"/>
          <w:szCs w:val="24"/>
        </w:rPr>
        <w:t>351</w:t>
      </w:r>
      <w:r w:rsidR="009F5D32" w:rsidRPr="009F5D32">
        <w:rPr>
          <w:color w:val="000000"/>
          <w:sz w:val="24"/>
          <w:szCs w:val="24"/>
        </w:rPr>
        <w:t xml:space="preserve"> </w:t>
      </w:r>
      <w:r w:rsidR="002B57F2">
        <w:rPr>
          <w:color w:val="000000"/>
          <w:sz w:val="24"/>
          <w:szCs w:val="24"/>
        </w:rPr>
        <w:t>9</w:t>
      </w:r>
      <w:bookmarkStart w:id="0" w:name="_GoBack"/>
      <w:bookmarkEnd w:id="0"/>
      <w:r w:rsidR="009F5D32" w:rsidRPr="009F5D32">
        <w:rPr>
          <w:color w:val="000000"/>
          <w:sz w:val="24"/>
          <w:szCs w:val="24"/>
        </w:rPr>
        <w:t>00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4B3E22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4B3E22" w:rsidRPr="004B3E22" w:rsidRDefault="004B3E22" w:rsidP="00FB34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И.П.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85" w:rsidRDefault="003A7F85">
      <w:r>
        <w:separator/>
      </w:r>
    </w:p>
  </w:endnote>
  <w:endnote w:type="continuationSeparator" w:id="0">
    <w:p w:rsidR="003A7F85" w:rsidRDefault="003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7F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85" w:rsidRDefault="003A7F85">
      <w:r>
        <w:separator/>
      </w:r>
    </w:p>
  </w:footnote>
  <w:footnote w:type="continuationSeparator" w:id="0">
    <w:p w:rsidR="003A7F85" w:rsidRDefault="003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F85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CA14-6ADF-45BB-88A5-D4E226A6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2025-03-05T06:47:00Z</dcterms:created>
  <dcterms:modified xsi:type="dcterms:W3CDTF">2025-03-05T06:56:00Z</dcterms:modified>
</cp:coreProperties>
</file>